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Times New Roman" w:hAnsi="Times New Roman"/>
        </w:rPr>
      </w:pPr>
      <w:r>
        <w:rPr>
          <w:rFonts w:ascii="Times New Roman" w:hAnsi="Times New Roman"/>
        </w:rPr>
      </w:r>
    </w:p>
    <w:p>
      <w:pPr>
        <w:pStyle w:val="Default"/>
        <w:jc w:val="center"/>
        <w:rPr>
          <w:sz w:val="23"/>
          <w:szCs w:val="23"/>
        </w:rPr>
      </w:pPr>
      <w:r>
        <w:rPr>
          <w:rFonts w:ascii="Times New Roman" w:hAnsi="Times New Roman"/>
          <w:b/>
          <w:bCs/>
          <w:sz w:val="23"/>
          <w:szCs w:val="23"/>
        </w:rPr>
        <w:t>INFORMACJA</w:t>
      </w:r>
    </w:p>
    <w:p>
      <w:pPr>
        <w:pStyle w:val="Default"/>
        <w:jc w:val="center"/>
        <w:rPr>
          <w:sz w:val="23"/>
          <w:szCs w:val="23"/>
        </w:rPr>
      </w:pPr>
      <w:r>
        <w:rPr>
          <w:rFonts w:ascii="Times New Roman" w:hAnsi="Times New Roman"/>
          <w:b/>
          <w:bCs/>
          <w:sz w:val="23"/>
          <w:szCs w:val="23"/>
        </w:rPr>
        <w:t>WÓJTA GMINY KONDRATOWICE</w:t>
      </w:r>
    </w:p>
    <w:p>
      <w:pPr>
        <w:pStyle w:val="Default"/>
        <w:jc w:val="center"/>
        <w:rPr>
          <w:rFonts w:ascii="Times New Roman" w:hAnsi="Times New Roman"/>
        </w:rPr>
      </w:pPr>
      <w:r>
        <w:rPr>
          <w:rFonts w:ascii="Times New Roman" w:hAnsi="Times New Roman"/>
          <w:b/>
          <w:bCs/>
          <w:sz w:val="23"/>
          <w:szCs w:val="23"/>
        </w:rPr>
        <w:t xml:space="preserve">z dnia </w:t>
      </w:r>
      <w:r>
        <w:rPr>
          <w:rFonts w:ascii="Times New Roman" w:hAnsi="Times New Roman"/>
          <w:b/>
          <w:bCs/>
          <w:sz w:val="23"/>
          <w:szCs w:val="23"/>
        </w:rPr>
        <w:t>18</w:t>
      </w:r>
      <w:r>
        <w:rPr>
          <w:rFonts w:ascii="Times New Roman" w:hAnsi="Times New Roman"/>
          <w:b/>
          <w:bCs/>
          <w:sz w:val="23"/>
          <w:szCs w:val="23"/>
        </w:rPr>
        <w:t xml:space="preserve"> marca 2020 r.</w:t>
      </w:r>
    </w:p>
    <w:p>
      <w:pPr>
        <w:pStyle w:val="Default"/>
        <w:jc w:val="center"/>
        <w:rPr>
          <w:rFonts w:ascii="Times New Roman" w:hAnsi="Times New Roman"/>
          <w:sz w:val="23"/>
          <w:szCs w:val="23"/>
        </w:rPr>
      </w:pPr>
      <w:r>
        <w:rPr>
          <w:rFonts w:ascii="Times New Roman" w:hAnsi="Times New Roman"/>
          <w:sz w:val="23"/>
          <w:szCs w:val="23"/>
        </w:rPr>
      </w:r>
    </w:p>
    <w:p>
      <w:pPr>
        <w:pStyle w:val="Default"/>
        <w:jc w:val="both"/>
        <w:rPr>
          <w:sz w:val="23"/>
          <w:szCs w:val="23"/>
        </w:rPr>
      </w:pPr>
      <w:r>
        <w:rPr>
          <w:rFonts w:ascii="Times New Roman" w:hAnsi="Times New Roman"/>
          <w:sz w:val="23"/>
          <w:szCs w:val="23"/>
        </w:rPr>
        <w:t xml:space="preserve">Wójt Gminy Kondratowice </w:t>
      </w:r>
      <w:bookmarkStart w:id="0" w:name="_GoBack"/>
      <w:bookmarkEnd w:id="0"/>
      <w:r>
        <w:rPr>
          <w:rFonts w:ascii="Times New Roman" w:hAnsi="Times New Roman"/>
          <w:sz w:val="23"/>
          <w:szCs w:val="23"/>
        </w:rPr>
        <w:t xml:space="preserve">informuje, że w wyborach Prezydenta Rzeczypospolitej Polskiej zarządzonych na dzień 10 maja 2020 r. </w:t>
      </w:r>
      <w:r>
        <w:rPr>
          <w:rFonts w:ascii="Times New Roman" w:hAnsi="Times New Roman"/>
          <w:b/>
          <w:bCs/>
          <w:sz w:val="23"/>
          <w:szCs w:val="23"/>
        </w:rPr>
        <w:t xml:space="preserve">osoby chętne do pracy w obwodowej komisji wyborczej powinny skontaktować się z pełnomocnikiem komitetu wyborczego w celu zgłoszenia swojej kandydatury do pracy w komisji wyborczej, bądź zgłosić samodzielnie swoją kandydaturę. Zgłoszenia kandydatów na członków obwodowych komisji wyborczych dokonywane przez pełnomocników komitetów wyborczych, jak również dokonywane samodzielnie przez osoby zainteresowane przyjmowane będą przez pracownika Urzędu Gminy w Kondratowicach,   </w:t>
      </w:r>
      <w:r>
        <w:rPr>
          <w:rFonts w:ascii="Times New Roman" w:hAnsi="Times New Roman"/>
          <w:b/>
          <w:bCs/>
          <w:sz w:val="23"/>
          <w:szCs w:val="23"/>
        </w:rPr>
        <w:t xml:space="preserve">            </w:t>
      </w:r>
      <w:r>
        <w:rPr>
          <w:rFonts w:ascii="Times New Roman" w:hAnsi="Times New Roman"/>
          <w:b/>
          <w:bCs/>
          <w:sz w:val="23"/>
          <w:szCs w:val="23"/>
        </w:rPr>
        <w:t xml:space="preserve">ul. Nowa 1, Kondratowice, 57-150 Prusy. </w:t>
      </w:r>
      <w:r>
        <w:rPr>
          <w:rFonts w:ascii="Times New Roman" w:hAnsi="Times New Roman"/>
          <w:sz w:val="23"/>
          <w:szCs w:val="23"/>
        </w:rPr>
        <w:t>Obecnie w Gmina Kondratowice nie powołano Urzędnika Wyborczego.</w:t>
      </w:r>
    </w:p>
    <w:p>
      <w:pPr>
        <w:pStyle w:val="Default"/>
        <w:jc w:val="both"/>
        <w:rPr>
          <w:sz w:val="23"/>
          <w:szCs w:val="23"/>
        </w:rPr>
      </w:pPr>
      <w:r>
        <w:rPr>
          <w:rFonts w:ascii="Times New Roman" w:hAnsi="Times New Roman"/>
          <w:sz w:val="23"/>
          <w:szCs w:val="23"/>
        </w:rPr>
        <w:t xml:space="preserve">Zgłoszenie kandydatów na członków komisji wyborczych musi być dokonane </w:t>
      </w:r>
      <w:r>
        <w:rPr>
          <w:rFonts w:ascii="Times New Roman" w:hAnsi="Times New Roman"/>
          <w:b/>
          <w:bCs/>
          <w:sz w:val="23"/>
          <w:szCs w:val="23"/>
        </w:rPr>
        <w:t xml:space="preserve">najpóźniej do dnia 10 kwietnia 2020 r. </w:t>
      </w:r>
      <w:r>
        <w:rPr>
          <w:rFonts w:ascii="Times New Roman" w:hAnsi="Times New Roman"/>
          <w:sz w:val="23"/>
          <w:szCs w:val="23"/>
        </w:rPr>
        <w:t xml:space="preserve">Należy podkreślić, że samo zgłoszenie kandydata na członka komisji nie gwarantuje, że dana osoba zostanie powołana w skład komisji. </w:t>
      </w:r>
    </w:p>
    <w:p>
      <w:pPr>
        <w:pStyle w:val="Default"/>
        <w:jc w:val="both"/>
        <w:rPr>
          <w:sz w:val="23"/>
          <w:szCs w:val="23"/>
        </w:rPr>
      </w:pPr>
      <w:r>
        <w:rPr>
          <w:rFonts w:ascii="Times New Roman" w:hAnsi="Times New Roman"/>
          <w:sz w:val="23"/>
          <w:szCs w:val="23"/>
        </w:rPr>
        <w:t xml:space="preserve">Kandydatem do składu komisji wyborczej może być osoba posiadająca prawo wybierania, czyli osoba, która: </w:t>
      </w:r>
    </w:p>
    <w:p>
      <w:pPr>
        <w:pStyle w:val="Default"/>
        <w:spacing w:before="0" w:after="44"/>
        <w:jc w:val="both"/>
        <w:rPr>
          <w:sz w:val="23"/>
          <w:szCs w:val="23"/>
        </w:rPr>
      </w:pPr>
      <w:r>
        <w:rPr>
          <w:rFonts w:ascii="Times New Roman" w:hAnsi="Times New Roman"/>
          <w:sz w:val="23"/>
          <w:szCs w:val="23"/>
        </w:rPr>
        <w:t xml:space="preserve">− </w:t>
      </w:r>
      <w:r>
        <w:rPr>
          <w:rFonts w:ascii="Times New Roman" w:hAnsi="Times New Roman"/>
          <w:sz w:val="23"/>
          <w:szCs w:val="23"/>
        </w:rPr>
        <w:t xml:space="preserve">jest obywatelem polskim, </w:t>
      </w:r>
    </w:p>
    <w:p>
      <w:pPr>
        <w:pStyle w:val="Default"/>
        <w:spacing w:before="0" w:after="44"/>
        <w:jc w:val="both"/>
        <w:rPr>
          <w:sz w:val="23"/>
          <w:szCs w:val="23"/>
        </w:rPr>
      </w:pPr>
      <w:r>
        <w:rPr>
          <w:rFonts w:ascii="Times New Roman" w:hAnsi="Times New Roman"/>
          <w:sz w:val="23"/>
          <w:szCs w:val="23"/>
        </w:rPr>
        <w:t xml:space="preserve">− </w:t>
      </w:r>
      <w:r>
        <w:rPr>
          <w:rFonts w:ascii="Times New Roman" w:hAnsi="Times New Roman"/>
          <w:sz w:val="23"/>
          <w:szCs w:val="23"/>
        </w:rPr>
        <w:t xml:space="preserve">najpóźniej w dniu zgłoszenia kończy 18 lat, </w:t>
      </w:r>
    </w:p>
    <w:p>
      <w:pPr>
        <w:pStyle w:val="Default"/>
        <w:spacing w:before="0" w:after="44"/>
        <w:jc w:val="both"/>
        <w:rPr>
          <w:sz w:val="23"/>
          <w:szCs w:val="23"/>
        </w:rPr>
      </w:pPr>
      <w:r>
        <w:rPr>
          <w:rFonts w:ascii="Times New Roman" w:hAnsi="Times New Roman"/>
          <w:sz w:val="23"/>
          <w:szCs w:val="23"/>
        </w:rPr>
        <w:t xml:space="preserve">− </w:t>
      </w:r>
      <w:r>
        <w:rPr>
          <w:rFonts w:ascii="Times New Roman" w:hAnsi="Times New Roman"/>
          <w:sz w:val="23"/>
          <w:szCs w:val="23"/>
        </w:rPr>
        <w:t xml:space="preserve">nie jest pozbawiona praw publicznych prawomocnym orzeczeniem sądu, </w:t>
      </w:r>
    </w:p>
    <w:p>
      <w:pPr>
        <w:pStyle w:val="Default"/>
        <w:spacing w:before="0" w:after="44"/>
        <w:jc w:val="both"/>
        <w:rPr>
          <w:sz w:val="23"/>
          <w:szCs w:val="23"/>
        </w:rPr>
      </w:pPr>
      <w:r>
        <w:rPr>
          <w:rFonts w:ascii="Times New Roman" w:hAnsi="Times New Roman"/>
          <w:sz w:val="23"/>
          <w:szCs w:val="23"/>
        </w:rPr>
        <w:t xml:space="preserve">− </w:t>
      </w:r>
      <w:r>
        <w:rPr>
          <w:rFonts w:ascii="Times New Roman" w:hAnsi="Times New Roman"/>
          <w:sz w:val="23"/>
          <w:szCs w:val="23"/>
        </w:rPr>
        <w:t xml:space="preserve">nie jest pozbawiona praw wyborczych prawomocnym orzeczeniem Trybunału Stanu, </w:t>
      </w:r>
    </w:p>
    <w:p>
      <w:pPr>
        <w:pStyle w:val="Default"/>
        <w:jc w:val="both"/>
        <w:rPr>
          <w:sz w:val="23"/>
          <w:szCs w:val="23"/>
        </w:rPr>
      </w:pPr>
      <w:r>
        <w:rPr>
          <w:rFonts w:ascii="Times New Roman" w:hAnsi="Times New Roman"/>
          <w:sz w:val="23"/>
          <w:szCs w:val="23"/>
        </w:rPr>
        <w:t xml:space="preserve">− </w:t>
      </w:r>
      <w:r>
        <w:rPr>
          <w:rFonts w:ascii="Times New Roman" w:hAnsi="Times New Roman"/>
          <w:sz w:val="23"/>
          <w:szCs w:val="23"/>
        </w:rPr>
        <w:t xml:space="preserve">nie jest ubezwłasnowolniona prawomocnym orzeczeniem sądu. </w:t>
      </w:r>
    </w:p>
    <w:p>
      <w:pPr>
        <w:pStyle w:val="Default"/>
        <w:jc w:val="both"/>
        <w:rPr>
          <w:rFonts w:ascii="Times New Roman" w:hAnsi="Times New Roman"/>
          <w:sz w:val="23"/>
          <w:szCs w:val="23"/>
        </w:rPr>
      </w:pPr>
      <w:r>
        <w:rPr>
          <w:rFonts w:ascii="Times New Roman" w:hAnsi="Times New Roman"/>
          <w:sz w:val="23"/>
          <w:szCs w:val="23"/>
        </w:rPr>
      </w:r>
    </w:p>
    <w:p>
      <w:pPr>
        <w:pStyle w:val="Default"/>
        <w:jc w:val="both"/>
        <w:rPr>
          <w:sz w:val="23"/>
          <w:szCs w:val="23"/>
        </w:rPr>
      </w:pPr>
      <w:r>
        <w:rPr>
          <w:rFonts w:ascii="Times New Roman" w:hAnsi="Times New Roman"/>
          <w:sz w:val="23"/>
          <w:szCs w:val="23"/>
        </w:rPr>
        <w:t xml:space="preserve">Kandydatem do składu komisji może być osoba, która stale zamieszkuje na obszarze województwa, w którym jest zgłaszana do komisji i jest wpisana do stałego rejestru wyborców jednej z gmin na obszarze tego województwa. </w:t>
      </w:r>
    </w:p>
    <w:p>
      <w:pPr>
        <w:pStyle w:val="Default"/>
        <w:jc w:val="both"/>
        <w:rPr>
          <w:sz w:val="23"/>
          <w:szCs w:val="23"/>
        </w:rPr>
      </w:pPr>
      <w:r>
        <w:rPr>
          <w:rFonts w:ascii="Times New Roman" w:hAnsi="Times New Roman"/>
          <w:sz w:val="23"/>
          <w:szCs w:val="23"/>
        </w:rPr>
        <w:t xml:space="preserve">Do zadań obwodowej komisji wyborczej należy: </w:t>
      </w:r>
    </w:p>
    <w:p>
      <w:pPr>
        <w:pStyle w:val="Default"/>
        <w:spacing w:before="0" w:after="44"/>
        <w:jc w:val="both"/>
        <w:rPr>
          <w:sz w:val="23"/>
          <w:szCs w:val="23"/>
        </w:rPr>
      </w:pPr>
      <w:r>
        <w:rPr>
          <w:rFonts w:ascii="Times New Roman" w:hAnsi="Times New Roman"/>
          <w:sz w:val="23"/>
          <w:szCs w:val="23"/>
        </w:rPr>
        <w:t xml:space="preserve">− </w:t>
      </w:r>
      <w:r>
        <w:rPr>
          <w:rFonts w:ascii="Times New Roman" w:hAnsi="Times New Roman"/>
          <w:sz w:val="23"/>
          <w:szCs w:val="23"/>
        </w:rPr>
        <w:t xml:space="preserve">przeprowadzenie głosowania w obwodzie, </w:t>
      </w:r>
    </w:p>
    <w:p>
      <w:pPr>
        <w:pStyle w:val="Default"/>
        <w:spacing w:before="0" w:after="44"/>
        <w:jc w:val="both"/>
        <w:rPr>
          <w:sz w:val="23"/>
          <w:szCs w:val="23"/>
        </w:rPr>
      </w:pPr>
      <w:r>
        <w:rPr>
          <w:rFonts w:ascii="Times New Roman" w:hAnsi="Times New Roman"/>
          <w:sz w:val="23"/>
          <w:szCs w:val="23"/>
        </w:rPr>
        <w:t xml:space="preserve">− </w:t>
      </w:r>
      <w:r>
        <w:rPr>
          <w:rFonts w:ascii="Times New Roman" w:hAnsi="Times New Roman"/>
          <w:sz w:val="23"/>
          <w:szCs w:val="23"/>
        </w:rPr>
        <w:t xml:space="preserve">czuwanie w dniu wyborów nad przestrzeganiem prawa wyborczego w miejscu i czasie głosowania, </w:t>
      </w:r>
    </w:p>
    <w:p>
      <w:pPr>
        <w:pStyle w:val="Default"/>
        <w:spacing w:before="0" w:after="44"/>
        <w:jc w:val="both"/>
        <w:rPr>
          <w:sz w:val="23"/>
          <w:szCs w:val="23"/>
        </w:rPr>
      </w:pPr>
      <w:r>
        <w:rPr>
          <w:rFonts w:ascii="Times New Roman" w:hAnsi="Times New Roman"/>
          <w:sz w:val="23"/>
          <w:szCs w:val="23"/>
        </w:rPr>
        <w:t xml:space="preserve">− </w:t>
      </w:r>
      <w:r>
        <w:rPr>
          <w:rFonts w:ascii="Times New Roman" w:hAnsi="Times New Roman"/>
          <w:sz w:val="23"/>
          <w:szCs w:val="23"/>
        </w:rPr>
        <w:t xml:space="preserve">ustalenie wyników głosowania w obwodzie i podanie ich do publicznej wiadomości, </w:t>
      </w:r>
    </w:p>
    <w:p>
      <w:pPr>
        <w:pStyle w:val="Default"/>
        <w:jc w:val="both"/>
        <w:rPr>
          <w:sz w:val="23"/>
          <w:szCs w:val="23"/>
        </w:rPr>
      </w:pPr>
      <w:r>
        <w:rPr>
          <w:rFonts w:ascii="Times New Roman" w:hAnsi="Times New Roman"/>
          <w:sz w:val="23"/>
          <w:szCs w:val="23"/>
        </w:rPr>
        <w:t xml:space="preserve">− </w:t>
      </w:r>
      <w:r>
        <w:rPr>
          <w:rFonts w:ascii="Times New Roman" w:hAnsi="Times New Roman"/>
          <w:sz w:val="23"/>
          <w:szCs w:val="23"/>
        </w:rPr>
        <w:t xml:space="preserve">przesłanie wyników głosowania do właściwej komisji wyborczej. </w:t>
      </w:r>
    </w:p>
    <w:p>
      <w:pPr>
        <w:pStyle w:val="Default"/>
        <w:jc w:val="both"/>
        <w:rPr>
          <w:rFonts w:ascii="Times New Roman" w:hAnsi="Times New Roman"/>
          <w:sz w:val="23"/>
          <w:szCs w:val="23"/>
        </w:rPr>
      </w:pPr>
      <w:r>
        <w:rPr>
          <w:rFonts w:ascii="Times New Roman" w:hAnsi="Times New Roman"/>
          <w:sz w:val="23"/>
          <w:szCs w:val="23"/>
        </w:rPr>
      </w:r>
    </w:p>
    <w:p>
      <w:pPr>
        <w:pStyle w:val="Default"/>
        <w:jc w:val="both"/>
        <w:rPr>
          <w:sz w:val="23"/>
          <w:szCs w:val="23"/>
        </w:rPr>
      </w:pPr>
      <w:r>
        <w:rPr>
          <w:rFonts w:ascii="Times New Roman" w:hAnsi="Times New Roman"/>
          <w:sz w:val="23"/>
          <w:szCs w:val="23"/>
        </w:rPr>
        <w:t xml:space="preserve">Za czas związany z przeprowadzeniem głosowania oraz ustaleniem wyników głosowania przysługuje dieta w następujących wysokościach: </w:t>
      </w:r>
    </w:p>
    <w:p>
      <w:pPr>
        <w:pStyle w:val="Default"/>
        <w:spacing w:before="0" w:after="44"/>
        <w:jc w:val="both"/>
        <w:rPr>
          <w:sz w:val="23"/>
          <w:szCs w:val="23"/>
        </w:rPr>
      </w:pPr>
      <w:r>
        <w:rPr>
          <w:rFonts w:ascii="Times New Roman" w:hAnsi="Times New Roman"/>
          <w:sz w:val="23"/>
          <w:szCs w:val="23"/>
        </w:rPr>
        <w:t xml:space="preserve">− </w:t>
      </w:r>
      <w:r>
        <w:rPr>
          <w:rFonts w:ascii="Times New Roman" w:hAnsi="Times New Roman"/>
          <w:sz w:val="23"/>
          <w:szCs w:val="23"/>
        </w:rPr>
        <w:t xml:space="preserve">dla przewodniczącego komisji 500 zł, </w:t>
      </w:r>
    </w:p>
    <w:p>
      <w:pPr>
        <w:pStyle w:val="Default"/>
        <w:spacing w:before="0" w:after="44"/>
        <w:jc w:val="both"/>
        <w:rPr>
          <w:sz w:val="23"/>
          <w:szCs w:val="23"/>
        </w:rPr>
      </w:pPr>
      <w:r>
        <w:rPr>
          <w:rFonts w:ascii="Times New Roman" w:hAnsi="Times New Roman"/>
          <w:sz w:val="23"/>
          <w:szCs w:val="23"/>
        </w:rPr>
        <w:t xml:space="preserve">− </w:t>
      </w:r>
      <w:r>
        <w:rPr>
          <w:rFonts w:ascii="Times New Roman" w:hAnsi="Times New Roman"/>
          <w:sz w:val="23"/>
          <w:szCs w:val="23"/>
        </w:rPr>
        <w:t xml:space="preserve">dla zastępcy przewodniczącego 400 zł, </w:t>
      </w:r>
    </w:p>
    <w:p>
      <w:pPr>
        <w:pStyle w:val="Default"/>
        <w:jc w:val="both"/>
        <w:rPr>
          <w:sz w:val="23"/>
          <w:szCs w:val="23"/>
        </w:rPr>
      </w:pPr>
      <w:r>
        <w:rPr>
          <w:rFonts w:ascii="Times New Roman" w:hAnsi="Times New Roman"/>
          <w:sz w:val="23"/>
          <w:szCs w:val="23"/>
        </w:rPr>
        <w:t xml:space="preserve">− </w:t>
      </w:r>
      <w:r>
        <w:rPr>
          <w:rFonts w:ascii="Times New Roman" w:hAnsi="Times New Roman"/>
          <w:sz w:val="23"/>
          <w:szCs w:val="23"/>
        </w:rPr>
        <w:t xml:space="preserve">dla członków komisji 350 zł. </w:t>
      </w:r>
    </w:p>
    <w:p>
      <w:pPr>
        <w:pStyle w:val="Default"/>
        <w:jc w:val="both"/>
        <w:rPr>
          <w:rFonts w:ascii="Times New Roman" w:hAnsi="Times New Roman"/>
          <w:sz w:val="23"/>
          <w:szCs w:val="23"/>
        </w:rPr>
      </w:pPr>
      <w:r>
        <w:rPr>
          <w:rFonts w:ascii="Times New Roman" w:hAnsi="Times New Roman"/>
          <w:sz w:val="23"/>
          <w:szCs w:val="23"/>
        </w:rPr>
      </w:r>
    </w:p>
    <w:p>
      <w:pPr>
        <w:pStyle w:val="Default"/>
        <w:jc w:val="both"/>
        <w:rPr/>
      </w:pPr>
      <w:r>
        <w:rPr>
          <w:rFonts w:ascii="Times New Roman" w:hAnsi="Times New Roman"/>
          <w:sz w:val="23"/>
          <w:szCs w:val="23"/>
        </w:rPr>
        <w:t xml:space="preserve">Więcej informacji w przedmiotowej sprawie można uzyskać na stronie internetowej Państwowej Komisji Wyborczej tj. pkw.gov.pl. Druki zgłoszeń dla osób chętnych do pracy w obwodowej komisji wyborczej dostępne są w siedzibie Urzędu Gminy w Kondratowicach pokój nr </w:t>
      </w:r>
      <w:r>
        <w:rPr>
          <w:rFonts w:ascii="Times New Roman" w:hAnsi="Times New Roman"/>
          <w:sz w:val="23"/>
          <w:szCs w:val="23"/>
        </w:rPr>
        <w:t>5</w:t>
      </w:r>
      <w:r>
        <w:rPr>
          <w:rFonts w:ascii="Times New Roman" w:hAnsi="Times New Roman"/>
          <w:sz w:val="23"/>
          <w:szCs w:val="23"/>
        </w:rPr>
        <w:t xml:space="preserve"> (parter) oraz w Biuletynie Informacji Publicznej pod adresem </w:t>
      </w:r>
      <w:hyperlink r:id="rId2">
        <w:r>
          <w:rPr>
            <w:rStyle w:val="Czeinternetowe"/>
            <w:rFonts w:ascii="Times New Roman" w:hAnsi="Times New Roman"/>
            <w:sz w:val="23"/>
            <w:szCs w:val="23"/>
          </w:rPr>
          <w:t>http://kondratowice.biuletyn.net</w:t>
        </w:r>
      </w:hyperlink>
      <w:r>
        <w:rPr>
          <w:rFonts w:ascii="Times New Roman" w:hAnsi="Times New Roman"/>
          <w:sz w:val="23"/>
          <w:szCs w:val="23"/>
        </w:rPr>
        <w:t xml:space="preserve"> zakładka WYBORY.   </w:t>
      </w:r>
    </w:p>
    <w:p>
      <w:pPr>
        <w:pStyle w:val="Default"/>
        <w:jc w:val="both"/>
        <w:rPr>
          <w:rFonts w:ascii="Times New Roman" w:hAnsi="Times New Roman"/>
          <w:sz w:val="23"/>
          <w:szCs w:val="23"/>
        </w:rPr>
      </w:pPr>
      <w:r>
        <w:rPr>
          <w:rFonts w:ascii="Times New Roman" w:hAnsi="Times New Roman"/>
          <w:sz w:val="23"/>
          <w:szCs w:val="23"/>
        </w:rPr>
      </w:r>
    </w:p>
    <w:p>
      <w:pPr>
        <w:pStyle w:val="Normal"/>
        <w:ind w:left="2124" w:hanging="0"/>
        <w:jc w:val="both"/>
        <w:rPr>
          <w:rFonts w:ascii="Times New Roman" w:hAnsi="Times New Roman"/>
        </w:rPr>
      </w:pPr>
      <w:r>
        <w:rPr>
          <w:rFonts w:ascii="Times New Roman" w:hAnsi="Times New Roman"/>
        </w:rPr>
        <w:tab/>
        <w:tab/>
        <w:tab/>
        <w:tab/>
        <w:tab/>
        <w:t xml:space="preserve">  </w:t>
      </w:r>
      <w:r>
        <w:rPr>
          <w:rFonts w:ascii="Times New Roman" w:hAnsi="Times New Roman"/>
        </w:rPr>
        <w:t xml:space="preserve">       </w:t>
      </w:r>
      <w:r>
        <w:rPr>
          <w:rFonts w:ascii="Times New Roman" w:hAnsi="Times New Roman"/>
        </w:rPr>
        <w:t xml:space="preserve">/-/ </w:t>
      </w:r>
      <w:r>
        <w:rPr>
          <w:rFonts w:ascii="Times New Roman" w:hAnsi="Times New Roman"/>
        </w:rPr>
        <w:t>Tomasz Gracz</w:t>
      </w:r>
    </w:p>
    <w:p>
      <w:pPr>
        <w:pStyle w:val="Normal"/>
        <w:ind w:left="2124" w:hanging="0"/>
        <w:jc w:val="both"/>
        <w:rPr>
          <w:rFonts w:ascii="Times New Roman" w:hAnsi="Times New Roman"/>
        </w:rPr>
      </w:pPr>
      <w:r>
        <w:rPr>
          <w:rFonts w:ascii="Times New Roman" w:hAnsi="Times New Roman"/>
        </w:rPr>
        <w:tab/>
        <w:tab/>
        <w:tab/>
        <w:tab/>
        <w:tab/>
      </w:r>
      <w:r>
        <w:rPr>
          <w:rFonts w:ascii="Times New Roman" w:hAnsi="Times New Roman"/>
        </w:rPr>
        <w:t>Wójt Gminy Kondratowice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a90060"/>
    <w:rPr>
      <w:color w:val="0563C1" w:themeColor="hyperlink"/>
      <w:u w:val="single"/>
    </w:rPr>
  </w:style>
  <w:style w:type="character" w:styleId="UnresolvedMention">
    <w:name w:val="Unresolved Mention"/>
    <w:basedOn w:val="DefaultParagraphFont"/>
    <w:uiPriority w:val="99"/>
    <w:semiHidden/>
    <w:unhideWhenUsed/>
    <w:qFormat/>
    <w:rsid w:val="00a90060"/>
    <w:rPr>
      <w:color w:val="605E5C"/>
      <w:shd w:fill="E1DFDD" w:val="clear"/>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Lucida Sans"/>
    </w:rPr>
  </w:style>
  <w:style w:type="paragraph" w:styleId="Podpis">
    <w:name w:val="Podpis"/>
    <w:basedOn w:val="Normal"/>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Default" w:customStyle="1">
    <w:name w:val="Default"/>
    <w:qFormat/>
    <w:rsid w:val="00a90060"/>
    <w:pPr>
      <w:widowControl/>
      <w:bidi w:val="0"/>
      <w:spacing w:lineRule="auto" w:line="240" w:before="0" w:after="0"/>
      <w:jc w:val="left"/>
    </w:pPr>
    <w:rPr>
      <w:rFonts w:ascii="Times New Roman" w:hAnsi="Times New Roman" w:cs="Times New Roman" w:eastAsia="Calibri"/>
      <w:color w:val="000000"/>
      <w:sz w:val="24"/>
      <w:szCs w:val="24"/>
      <w:lang w:val="pl-PL" w:eastAsia="en-US" w:bidi="ar-SA"/>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ondratowice.biuletyn.n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Application>OpenOfficePL_Professional/5.0.2.4$Windows_X86_64 LibreOffice_project/13f702ca819ea5b9f8605782c852d5bb513b3891</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2020-03-10T13:00:00Z</dcterms:created>
  <dc:creator>sekret</dc:creator>
  <dc:language>pl-PL</dc:language>
  <cp:lastPrinted>2020-03-18T07:44:31Z</cp:lastPrinted>
  <dcterms:modified xsi:type="dcterms:W3CDTF">2020-03-18T08:18:39Z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