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1" w:rsidRDefault="00590DA6" w:rsidP="0010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11">
        <w:rPr>
          <w:rFonts w:ascii="Times New Roman" w:hAnsi="Times New Roman" w:cs="Times New Roman"/>
          <w:b/>
          <w:sz w:val="28"/>
          <w:szCs w:val="28"/>
        </w:rPr>
        <w:t xml:space="preserve">Stawki </w:t>
      </w:r>
      <w:r w:rsidR="00D56315" w:rsidRPr="00B00C11">
        <w:rPr>
          <w:rFonts w:ascii="Times New Roman" w:hAnsi="Times New Roman" w:cs="Times New Roman"/>
          <w:b/>
          <w:sz w:val="28"/>
          <w:szCs w:val="28"/>
        </w:rPr>
        <w:t>podatku od nieruchomości</w:t>
      </w:r>
    </w:p>
    <w:p w:rsidR="00133AFF" w:rsidRPr="00B00C11" w:rsidRDefault="00B00C11" w:rsidP="0010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11">
        <w:rPr>
          <w:rFonts w:ascii="Times New Roman" w:hAnsi="Times New Roman" w:cs="Times New Roman"/>
          <w:b/>
          <w:sz w:val="28"/>
          <w:szCs w:val="28"/>
        </w:rPr>
        <w:t>obowiązujące na terenie Gminy Kondratowice w 2021</w:t>
      </w:r>
      <w:r w:rsidR="00590DA6" w:rsidRPr="00B00C11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590DA6" w:rsidRPr="00590DA6" w:rsidRDefault="00590DA6" w:rsidP="00101A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0DA6" w:rsidRPr="00590DA6" w:rsidRDefault="00590DA6" w:rsidP="00101A24">
      <w:pPr>
        <w:pStyle w:val="Default"/>
        <w:jc w:val="both"/>
      </w:pPr>
    </w:p>
    <w:p w:rsidR="00590DA6" w:rsidRPr="00590DA6" w:rsidRDefault="00590DA6" w:rsidP="00101A24">
      <w:pPr>
        <w:pStyle w:val="Default"/>
        <w:jc w:val="both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1) od gruntów: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a) związanych z prowadzeniem działalności gospodarczej bez względu na sposób zakwalifikowania </w:t>
      </w:r>
      <w:r w:rsidR="00E95A61">
        <w:rPr>
          <w:sz w:val="22"/>
          <w:szCs w:val="22"/>
        </w:rPr>
        <w:t xml:space="preserve">  </w:t>
      </w:r>
      <w:r w:rsidRPr="00590DA6">
        <w:rPr>
          <w:sz w:val="22"/>
          <w:szCs w:val="22"/>
        </w:rPr>
        <w:t xml:space="preserve">w ewidencji gruntów i budynków – </w:t>
      </w:r>
      <w:r w:rsidR="00B00C11">
        <w:rPr>
          <w:b/>
          <w:bCs/>
          <w:sz w:val="22"/>
          <w:szCs w:val="22"/>
        </w:rPr>
        <w:t>0,97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b) pod wodami powierzchniowymi stojącymi lub wodami powierzchniowymi płynącymi jezior </w:t>
      </w:r>
      <w:r w:rsidR="00101A24">
        <w:rPr>
          <w:sz w:val="22"/>
          <w:szCs w:val="22"/>
        </w:rPr>
        <w:t xml:space="preserve">                     </w:t>
      </w:r>
      <w:r w:rsidRPr="00590DA6">
        <w:rPr>
          <w:sz w:val="22"/>
          <w:szCs w:val="22"/>
        </w:rPr>
        <w:t xml:space="preserve">i zbiorników sztucznych - </w:t>
      </w:r>
      <w:r w:rsidR="00B00C11">
        <w:rPr>
          <w:b/>
          <w:bCs/>
          <w:sz w:val="22"/>
          <w:szCs w:val="22"/>
        </w:rPr>
        <w:t>4,96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ha powierzchni,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c) od pozostałych, w tym zajętych na prowadzenie odpłatnej statutowej działalności pożytku publicznego przez organizacje pożytku publicznego - </w:t>
      </w:r>
      <w:r w:rsidR="00B00C11">
        <w:rPr>
          <w:b/>
          <w:bCs/>
          <w:sz w:val="22"/>
          <w:szCs w:val="22"/>
        </w:rPr>
        <w:t>0,50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powierzchni; </w:t>
      </w:r>
    </w:p>
    <w:p w:rsid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d) niezabudowane objęte obszarem rewitalizacji, o którym mowa w ustawie z dnia 9 października 2015 r. o rewitalizacji, i położone na terenach, dla których miejscowy plan zagospodarowania przestrzennego przewiduje przeznaczenie pod zabudowę mieszkaniową, usługową albo zabudowę </w:t>
      </w:r>
      <w:r w:rsidR="00101A24">
        <w:rPr>
          <w:sz w:val="22"/>
          <w:szCs w:val="22"/>
        </w:rPr>
        <w:t xml:space="preserve">            </w:t>
      </w:r>
      <w:r w:rsidRPr="00590DA6">
        <w:rPr>
          <w:sz w:val="22"/>
          <w:szCs w:val="22"/>
        </w:rPr>
        <w:t xml:space="preserve">o przeznaczeniu mieszanym obejmującym wyłącznie te rodzaje zabudowy, jeżeli od dnia wejścia </w:t>
      </w:r>
      <w:r w:rsidR="00101A24">
        <w:rPr>
          <w:sz w:val="22"/>
          <w:szCs w:val="22"/>
        </w:rPr>
        <w:t xml:space="preserve">                </w:t>
      </w:r>
      <w:r w:rsidRPr="00590DA6">
        <w:rPr>
          <w:sz w:val="22"/>
          <w:szCs w:val="22"/>
        </w:rPr>
        <w:t xml:space="preserve">w życie tego planu w odniesieniu do tych gruntów upłynął okres 4 lat, a w tym czasie nie zakończono budowy zgodnie z przepisami prawa budowlanego – </w:t>
      </w:r>
      <w:r w:rsidR="00B00C11">
        <w:rPr>
          <w:b/>
          <w:bCs/>
          <w:sz w:val="22"/>
          <w:szCs w:val="22"/>
        </w:rPr>
        <w:t>3,25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powierzchni. </w:t>
      </w:r>
    </w:p>
    <w:p w:rsidR="003027A7" w:rsidRPr="00590DA6" w:rsidRDefault="003027A7" w:rsidP="00101A24">
      <w:pPr>
        <w:pStyle w:val="Default"/>
        <w:jc w:val="both"/>
        <w:rPr>
          <w:sz w:val="22"/>
          <w:szCs w:val="22"/>
        </w:rPr>
      </w:pPr>
    </w:p>
    <w:p w:rsidR="00590DA6" w:rsidRPr="00590DA6" w:rsidRDefault="00590DA6" w:rsidP="00101A24">
      <w:pPr>
        <w:pStyle w:val="Default"/>
        <w:jc w:val="both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2) od budynków lub ich części: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a) mieszkalnych - </w:t>
      </w:r>
      <w:r w:rsidR="00B00C11">
        <w:rPr>
          <w:b/>
          <w:bCs/>
          <w:sz w:val="22"/>
          <w:szCs w:val="22"/>
        </w:rPr>
        <w:t>0,75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  <w:r w:rsidRPr="00590DA6">
        <w:rPr>
          <w:rFonts w:ascii="Times New Roman" w:hAnsi="Times New Roman" w:cs="Times New Roman"/>
        </w:rPr>
        <w:t xml:space="preserve">b) związanych z prowadzeniem działalności gospodarczej oraz od budynków mieszkalnych lub ich części zajętych na prowadzenie działalności gospodarczej </w:t>
      </w:r>
      <w:r w:rsidR="00B00C11">
        <w:rPr>
          <w:rFonts w:ascii="Times New Roman" w:hAnsi="Times New Roman" w:cs="Times New Roman"/>
        </w:rPr>
        <w:t>–</w:t>
      </w:r>
      <w:r w:rsidRPr="00590DA6">
        <w:rPr>
          <w:rFonts w:ascii="Times New Roman" w:hAnsi="Times New Roman" w:cs="Times New Roman"/>
        </w:rPr>
        <w:t xml:space="preserve"> </w:t>
      </w:r>
      <w:r w:rsidR="00B00C11">
        <w:rPr>
          <w:rFonts w:ascii="Times New Roman" w:hAnsi="Times New Roman" w:cs="Times New Roman"/>
          <w:b/>
          <w:bCs/>
        </w:rPr>
        <w:t>23,73</w:t>
      </w:r>
      <w:r w:rsidRPr="00590DA6">
        <w:rPr>
          <w:rFonts w:ascii="Times New Roman" w:hAnsi="Times New Roman" w:cs="Times New Roman"/>
          <w:b/>
          <w:bCs/>
        </w:rPr>
        <w:t xml:space="preserve"> zł </w:t>
      </w:r>
      <w:r w:rsidRPr="00590DA6">
        <w:rPr>
          <w:rFonts w:ascii="Times New Roman" w:hAnsi="Times New Roman" w:cs="Times New Roman"/>
        </w:rPr>
        <w:t xml:space="preserve">od 1 </w:t>
      </w:r>
      <w:proofErr w:type="spellStart"/>
      <w:r w:rsidRPr="00590DA6">
        <w:rPr>
          <w:rFonts w:ascii="Times New Roman" w:hAnsi="Times New Roman" w:cs="Times New Roman"/>
        </w:rPr>
        <w:t>m²</w:t>
      </w:r>
      <w:proofErr w:type="spellEnd"/>
      <w:r w:rsidRPr="00590DA6">
        <w:rPr>
          <w:rFonts w:ascii="Times New Roman" w:hAnsi="Times New Roman" w:cs="Times New Roman"/>
        </w:rPr>
        <w:t xml:space="preserve"> powierzchni użytkowej,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c) zajętych na prowadzenie działalności gospodarczej w zakresie obrotu kwalifikowanym materiałem siewnym – </w:t>
      </w:r>
      <w:r w:rsidR="00B00C11">
        <w:rPr>
          <w:b/>
          <w:bCs/>
          <w:sz w:val="22"/>
          <w:szCs w:val="22"/>
        </w:rPr>
        <w:t>11,44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d) związanych z udzielaniem świadczeń zdrowotnych w rozumieniu przepisów o działalności leczniczej, zajętych przez podmioty udzielające tych świadczeń </w:t>
      </w:r>
      <w:r w:rsidR="00B00C11">
        <w:rPr>
          <w:sz w:val="22"/>
          <w:szCs w:val="22"/>
        </w:rPr>
        <w:t>–</w:t>
      </w:r>
      <w:r w:rsidRPr="00590DA6">
        <w:rPr>
          <w:sz w:val="22"/>
          <w:szCs w:val="22"/>
        </w:rPr>
        <w:t xml:space="preserve"> </w:t>
      </w:r>
      <w:r w:rsidR="00B00C11">
        <w:rPr>
          <w:b/>
          <w:bCs/>
          <w:sz w:val="22"/>
          <w:szCs w:val="22"/>
        </w:rPr>
        <w:t>5,03</w:t>
      </w:r>
      <w:r w:rsidRPr="00590DA6">
        <w:rPr>
          <w:b/>
          <w:bCs/>
          <w:sz w:val="22"/>
          <w:szCs w:val="22"/>
        </w:rPr>
        <w:t xml:space="preserve"> </w:t>
      </w:r>
      <w:r w:rsidRPr="00590DA6">
        <w:rPr>
          <w:sz w:val="22"/>
          <w:szCs w:val="22"/>
        </w:rPr>
        <w:t xml:space="preserve">zł 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e) od pozostałych, w tym zajętych na prowadzenie odpłatnej statutowej działalności pożytku publicznego przez organizacje pożytku publicznego </w:t>
      </w:r>
      <w:r w:rsidR="00B00C11">
        <w:rPr>
          <w:sz w:val="22"/>
          <w:szCs w:val="22"/>
        </w:rPr>
        <w:t>–</w:t>
      </w:r>
      <w:r w:rsidRPr="00590DA6">
        <w:rPr>
          <w:sz w:val="22"/>
          <w:szCs w:val="22"/>
        </w:rPr>
        <w:t xml:space="preserve"> </w:t>
      </w:r>
      <w:r w:rsidR="00B00C11">
        <w:rPr>
          <w:b/>
          <w:bCs/>
          <w:sz w:val="22"/>
          <w:szCs w:val="22"/>
        </w:rPr>
        <w:t>5,06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użytkowej; </w:t>
      </w:r>
    </w:p>
    <w:p w:rsidR="003027A7" w:rsidRPr="00590DA6" w:rsidRDefault="003027A7" w:rsidP="00101A24">
      <w:pPr>
        <w:pStyle w:val="Default"/>
        <w:jc w:val="both"/>
        <w:rPr>
          <w:sz w:val="22"/>
          <w:szCs w:val="22"/>
        </w:rPr>
      </w:pPr>
    </w:p>
    <w:p w:rsid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  <w:b/>
        </w:rPr>
        <w:t>3) od budowli</w:t>
      </w:r>
      <w:r w:rsidRPr="00590DA6">
        <w:rPr>
          <w:rFonts w:ascii="Times New Roman" w:hAnsi="Times New Roman" w:cs="Times New Roman"/>
        </w:rPr>
        <w:t xml:space="preserve"> - 2% ich wartości określonej na podstawie </w:t>
      </w:r>
      <w:r w:rsidR="00B00C11">
        <w:rPr>
          <w:rFonts w:ascii="Times New Roman" w:hAnsi="Times New Roman" w:cs="Times New Roman"/>
        </w:rPr>
        <w:t xml:space="preserve">art. 4 ust. 1 pkt. 3 i ust. 3-7 ustawy </w:t>
      </w:r>
      <w:r w:rsidR="00101A24">
        <w:rPr>
          <w:rFonts w:ascii="Times New Roman" w:hAnsi="Times New Roman" w:cs="Times New Roman"/>
        </w:rPr>
        <w:t xml:space="preserve">                        </w:t>
      </w:r>
      <w:r w:rsidR="00B00C11">
        <w:rPr>
          <w:rFonts w:ascii="Times New Roman" w:hAnsi="Times New Roman" w:cs="Times New Roman"/>
        </w:rPr>
        <w:t>o podatkach i opłatach lokalnych</w:t>
      </w:r>
    </w:p>
    <w:p w:rsid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</w:p>
    <w:p w:rsidR="003027A7" w:rsidRDefault="003027A7" w:rsidP="00101A24">
      <w:pPr>
        <w:spacing w:after="0"/>
        <w:jc w:val="both"/>
        <w:rPr>
          <w:rFonts w:ascii="Times New Roman" w:hAnsi="Times New Roman" w:cs="Times New Roman"/>
        </w:rPr>
      </w:pPr>
    </w:p>
    <w:p w:rsidR="00590DA6" w:rsidRPr="003027A7" w:rsidRDefault="00590DA6" w:rsidP="00101A2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27A7">
        <w:rPr>
          <w:rFonts w:ascii="Times New Roman" w:hAnsi="Times New Roman" w:cs="Times New Roman"/>
          <w:u w:val="single"/>
        </w:rPr>
        <w:t>Na podstawie:</w:t>
      </w:r>
    </w:p>
    <w:p w:rsidR="00590DA6" w:rsidRPr="00590DA6" w:rsidRDefault="00101A24" w:rsidP="00101A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XXVII/180/2020</w:t>
      </w:r>
      <w:r w:rsidR="00590DA6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ady Gminy Kondratowice z dnia 3 grudnia 2020</w:t>
      </w:r>
      <w:r w:rsidR="00590DA6">
        <w:rPr>
          <w:rFonts w:ascii="Times New Roman" w:hAnsi="Times New Roman" w:cs="Times New Roman"/>
        </w:rPr>
        <w:t>r. w sprawie określenia wysokości stawek podatku od nieruchomości</w:t>
      </w:r>
    </w:p>
    <w:sectPr w:rsidR="00590DA6" w:rsidRPr="00590DA6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90DA6"/>
    <w:rsid w:val="000728E3"/>
    <w:rsid w:val="00076416"/>
    <w:rsid w:val="00101A24"/>
    <w:rsid w:val="00133AFF"/>
    <w:rsid w:val="001620B0"/>
    <w:rsid w:val="002B7BC1"/>
    <w:rsid w:val="003027A7"/>
    <w:rsid w:val="00331B62"/>
    <w:rsid w:val="003B496C"/>
    <w:rsid w:val="004136E7"/>
    <w:rsid w:val="0050609E"/>
    <w:rsid w:val="0053711C"/>
    <w:rsid w:val="00570AE8"/>
    <w:rsid w:val="00590DA6"/>
    <w:rsid w:val="005C7C9C"/>
    <w:rsid w:val="005D1D7A"/>
    <w:rsid w:val="005F0B76"/>
    <w:rsid w:val="00730209"/>
    <w:rsid w:val="007F6542"/>
    <w:rsid w:val="0080625E"/>
    <w:rsid w:val="008C1F6B"/>
    <w:rsid w:val="009539C0"/>
    <w:rsid w:val="00AB7480"/>
    <w:rsid w:val="00B00C11"/>
    <w:rsid w:val="00B020D6"/>
    <w:rsid w:val="00B12133"/>
    <w:rsid w:val="00B8631A"/>
    <w:rsid w:val="00C16B21"/>
    <w:rsid w:val="00C52CBE"/>
    <w:rsid w:val="00CA7EA7"/>
    <w:rsid w:val="00CC326C"/>
    <w:rsid w:val="00D56315"/>
    <w:rsid w:val="00E762EC"/>
    <w:rsid w:val="00E95A61"/>
    <w:rsid w:val="00F26C6F"/>
    <w:rsid w:val="00F42CB2"/>
    <w:rsid w:val="00F9185E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2020-12-16T14:30:00Z</dcterms:created>
  <dcterms:modified xsi:type="dcterms:W3CDTF">2020-12-16T14:30:00Z</dcterms:modified>
</cp:coreProperties>
</file>